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0E1" w:rsidRDefault="00362984" w:rsidP="0079289A">
      <w:pPr>
        <w:jc w:val="both"/>
      </w:pPr>
      <w:r>
        <w:t xml:space="preserve"> </w:t>
      </w:r>
      <w:r w:rsidR="006D50E1">
        <w:t xml:space="preserve">„An </w:t>
      </w:r>
    </w:p>
    <w:p w:rsidR="00CF23D7" w:rsidRDefault="006D50E1" w:rsidP="0079289A">
      <w:pPr>
        <w:jc w:val="both"/>
      </w:pPr>
      <w:r>
        <w:t xml:space="preserve">1. Den </w:t>
      </w:r>
      <w:r w:rsidRPr="00A464E2">
        <w:rPr>
          <w:b/>
          <w:bCs/>
        </w:rPr>
        <w:t>Präsidenten des Nationalrates</w:t>
      </w:r>
    </w:p>
    <w:p w:rsidR="006D50E1" w:rsidRPr="006D50E1" w:rsidRDefault="006D50E1" w:rsidP="00F12411">
      <w:pPr>
        <w:jc w:val="both"/>
      </w:pPr>
      <w:r w:rsidRPr="006D50E1">
        <w:rPr>
          <w:sz w:val="23"/>
          <w:szCs w:val="23"/>
        </w:rPr>
        <w:t xml:space="preserve"> </w:t>
      </w:r>
      <w:r>
        <w:rPr>
          <w:sz w:val="23"/>
          <w:szCs w:val="23"/>
        </w:rPr>
        <w:t xml:space="preserve">   </w:t>
      </w:r>
      <w:r w:rsidRPr="006D50E1">
        <w:t xml:space="preserve">2. Das </w:t>
      </w:r>
      <w:r w:rsidRPr="00A464E2">
        <w:rPr>
          <w:b/>
          <w:bCs/>
        </w:rPr>
        <w:t>BMSGPK</w:t>
      </w:r>
    </w:p>
    <w:p w:rsidR="006D50E1" w:rsidRDefault="006D50E1" w:rsidP="0079289A">
      <w:pPr>
        <w:jc w:val="both"/>
      </w:pPr>
    </w:p>
    <w:p w:rsidR="00293D7E" w:rsidRDefault="00293D7E" w:rsidP="0079289A">
      <w:pPr>
        <w:jc w:val="both"/>
      </w:pPr>
      <w:r>
        <w:t xml:space="preserve">Im Rahmen des Begutachtungsverfahrens zum Ministerialentwurf betreffend Änderung des </w:t>
      </w:r>
      <w:proofErr w:type="spellStart"/>
      <w:r>
        <w:t>EpiG</w:t>
      </w:r>
      <w:proofErr w:type="spellEnd"/>
      <w:r>
        <w:t xml:space="preserve"> und des COVID-19-MG, 98ME, </w:t>
      </w:r>
      <w:r w:rsidR="00C676F8">
        <w:t xml:space="preserve">erstatte </w:t>
      </w:r>
      <w:r>
        <w:t>ich fristgerecht nachfolgende</w:t>
      </w:r>
    </w:p>
    <w:p w:rsidR="00C676F8" w:rsidRPr="00C676F8" w:rsidRDefault="00C676F8" w:rsidP="0079289A">
      <w:pPr>
        <w:jc w:val="center"/>
        <w:rPr>
          <w:sz w:val="28"/>
          <w:szCs w:val="28"/>
        </w:rPr>
      </w:pPr>
      <w:r w:rsidRPr="00C676F8">
        <w:rPr>
          <w:b/>
          <w:bCs/>
          <w:sz w:val="28"/>
          <w:szCs w:val="28"/>
        </w:rPr>
        <w:t>Stellungnahme</w:t>
      </w:r>
    </w:p>
    <w:p w:rsidR="00293D7E" w:rsidRDefault="00293D7E" w:rsidP="0079289A">
      <w:pPr>
        <w:jc w:val="both"/>
      </w:pPr>
      <w:r>
        <w:t xml:space="preserve">Ich erhebe Einspruch gegen die geplanten Gesetzesänderungen, weil diese unzulässige Eingriffe in unsere Verfassung und die im Verfassungsrang stehenden Grundrechte darstellen </w:t>
      </w:r>
      <w:r w:rsidR="00DF026C">
        <w:t>bzw.</w:t>
      </w:r>
      <w:r>
        <w:t xml:space="preserve"> im behördlichen Verordnungsweg ermöglichen</w:t>
      </w:r>
      <w:r w:rsidR="00151A44">
        <w:t xml:space="preserve">. Es </w:t>
      </w:r>
      <w:proofErr w:type="gramStart"/>
      <w:r w:rsidR="00151A44">
        <w:t>werden</w:t>
      </w:r>
      <w:proofErr w:type="gramEnd"/>
      <w:r w:rsidR="00151A44">
        <w:t xml:space="preserve"> </w:t>
      </w:r>
      <w:proofErr w:type="spellStart"/>
      <w:r w:rsidR="00151A44">
        <w:t>uA</w:t>
      </w:r>
      <w:proofErr w:type="spellEnd"/>
      <w:r w:rsidR="00151A44">
        <w:t xml:space="preserve"> das Recht auf Versammlungsfreiheit, auf Freizügigkeit der Person, auf Erwerbsfreiheit und auf körperliche Unversehrtheit verletzt. Im Einzelnen und ohne Anspruch auf Vollständigkeit wird auf folgendes verwiesen:</w:t>
      </w:r>
    </w:p>
    <w:p w:rsidR="00CF23D7" w:rsidRDefault="00CF23D7" w:rsidP="0079289A">
      <w:pPr>
        <w:jc w:val="both"/>
      </w:pPr>
      <w:r>
        <w:t>1. §</w:t>
      </w:r>
      <w:r w:rsidR="00010AD0">
        <w:t xml:space="preserve"> </w:t>
      </w:r>
      <w:r>
        <w:t xml:space="preserve">15 </w:t>
      </w:r>
      <w:proofErr w:type="spellStart"/>
      <w:r>
        <w:t>EpiG</w:t>
      </w:r>
      <w:proofErr w:type="spellEnd"/>
      <w:r>
        <w:t xml:space="preserve"> </w:t>
      </w:r>
      <w:r w:rsidR="00151A44">
        <w:t xml:space="preserve">befasste sich bisher mit </w:t>
      </w:r>
      <w:r w:rsidR="00DF026C">
        <w:t>„</w:t>
      </w:r>
      <w:r w:rsidR="00151A44">
        <w:t>Maßnahmen gegen das Zusammenströmen größerer Menschenmengen</w:t>
      </w:r>
      <w:r w:rsidR="00DF026C">
        <w:t>“</w:t>
      </w:r>
      <w:r w:rsidR="00151A44">
        <w:t>. Diese Überschrift und der Begriff wurden eliminiert und allgemein durch den Begriff „Veranstaltungen“ ersetzt. Bisher sollte</w:t>
      </w:r>
      <w:r w:rsidR="00DF026C">
        <w:t>n</w:t>
      </w:r>
      <w:r w:rsidR="00151A44">
        <w:t xml:space="preserve"> </w:t>
      </w:r>
      <w:r w:rsidR="00DF026C">
        <w:t xml:space="preserve">damit </w:t>
      </w:r>
      <w:r w:rsidR="00151A44">
        <w:t xml:space="preserve">Großveranstaltungen einer Bewilligungspflicht unterzogen werden, nunmehr genügt bereits eine </w:t>
      </w:r>
      <w:r w:rsidR="00151A44">
        <w:rPr>
          <w:b/>
          <w:bCs/>
        </w:rPr>
        <w:t>Zusammenkunft von zumindest vier Personen aus zumindest zwei Haushalten</w:t>
      </w:r>
      <w:r w:rsidR="00151A44">
        <w:t xml:space="preserve">, um den Veranstaltungsbegriff zu erfüllen und eine </w:t>
      </w:r>
      <w:r w:rsidR="000068E3">
        <w:t xml:space="preserve">Anzeige- oder Bewilligungspflicht auszulösen, wobei auch Kinder in diese Zahl einzurechnen sind!!! Das bedeutet, </w:t>
      </w:r>
      <w:proofErr w:type="gramStart"/>
      <w:r w:rsidR="000068E3">
        <w:t>das</w:t>
      </w:r>
      <w:proofErr w:type="gramEnd"/>
      <w:r w:rsidR="000068E3">
        <w:t xml:space="preserve"> künftig jedes derartige, auch private</w:t>
      </w:r>
      <w:r w:rsidR="00DF026C">
        <w:t>,</w:t>
      </w:r>
      <w:r w:rsidR="000068E3">
        <w:t xml:space="preserve"> Treffen als Veranstaltung gilt und nur mit behördlicher Erlaubnis zulässig</w:t>
      </w:r>
      <w:r w:rsidR="00DF026C">
        <w:t xml:space="preserve">, also </w:t>
      </w:r>
      <w:r w:rsidR="00010AD0">
        <w:t>im Verordnungsweg verboten werden kann. Nach § 15</w:t>
      </w:r>
      <w:r w:rsidR="000068E3">
        <w:t xml:space="preserve"> </w:t>
      </w:r>
      <w:proofErr w:type="spellStart"/>
      <w:r w:rsidR="00010AD0">
        <w:t>Abs</w:t>
      </w:r>
      <w:proofErr w:type="spellEnd"/>
      <w:r w:rsidR="00010AD0">
        <w:t xml:space="preserve"> 2a (neu) darf die Behörde sogar nach </w:t>
      </w:r>
      <w:r w:rsidR="00010AD0">
        <w:rPr>
          <w:b/>
          <w:bCs/>
        </w:rPr>
        <w:t xml:space="preserve">Art und Größe der Veranstaltung, nach der Beschaffenheit des Ortes der Zusammenkunft sowie nach dem Grad persönlicher Beziehungen zwischen den Teilnehmern differenziert </w:t>
      </w:r>
      <w:r w:rsidR="00DF026C">
        <w:rPr>
          <w:b/>
          <w:bCs/>
        </w:rPr>
        <w:t>verbieten.</w:t>
      </w:r>
      <w:r w:rsidR="00010AD0">
        <w:t xml:space="preserve"> Im Klartext: Die Behörde kann nach Gutdünken und willkürlich jede Veranstaltung, somit auch gezielt jede kritische öffentliche Bekundung zu </w:t>
      </w:r>
      <w:proofErr w:type="spellStart"/>
      <w:r w:rsidR="00010AD0">
        <w:t>Coronamaßnahmen</w:t>
      </w:r>
      <w:proofErr w:type="spellEnd"/>
      <w:r w:rsidR="00010AD0">
        <w:t xml:space="preserve"> untersagen und </w:t>
      </w:r>
      <w:r w:rsidR="00DF026C">
        <w:t xml:space="preserve">nur </w:t>
      </w:r>
      <w:r w:rsidR="0079289A">
        <w:t>ihr genehme Zusammenkünfte</w:t>
      </w:r>
      <w:r w:rsidR="00010AD0">
        <w:t xml:space="preserve"> erlauben. Damit wird nicht nur das Grundrecht auf Versammlungsfreiheit </w:t>
      </w:r>
      <w:r w:rsidR="0014705C">
        <w:t xml:space="preserve">faktisch der behördlichen Disposition </w:t>
      </w:r>
      <w:r w:rsidR="00936B44">
        <w:t>überlassen,</w:t>
      </w:r>
      <w:r w:rsidR="0014705C">
        <w:t xml:space="preserve"> sondern auch die notwendige Bestimmtheit von </w:t>
      </w:r>
      <w:r w:rsidR="0079289A">
        <w:t>gesetzlichen Anordnungen</w:t>
      </w:r>
      <w:r w:rsidR="0014705C">
        <w:t xml:space="preserve"> verletzt. Die Änderungen sind insgesamt abzulehnen.</w:t>
      </w:r>
    </w:p>
    <w:p w:rsidR="00DC5C0E" w:rsidRDefault="0014705C" w:rsidP="0079289A">
      <w:pPr>
        <w:jc w:val="both"/>
      </w:pPr>
      <w:r>
        <w:t xml:space="preserve">2. § 24 und § 25 </w:t>
      </w:r>
      <w:proofErr w:type="spellStart"/>
      <w:r>
        <w:t>EpiG</w:t>
      </w:r>
      <w:proofErr w:type="spellEnd"/>
      <w:r>
        <w:t xml:space="preserve"> regelt </w:t>
      </w:r>
      <w:proofErr w:type="spellStart"/>
      <w:r>
        <w:t>dzt</w:t>
      </w:r>
      <w:proofErr w:type="spellEnd"/>
      <w:r>
        <w:t xml:space="preserve">. </w:t>
      </w:r>
      <w:r w:rsidR="00936B44">
        <w:t>Verkehrsbeschränkungen im</w:t>
      </w:r>
      <w:r>
        <w:t xml:space="preserve"> Inland und gegenüber dem Ausland. Auch hier findet sich eine massive Erweiterung der behördlichen Maßnahmen, um Personen in ihrer Freiheit, ohne klar </w:t>
      </w:r>
      <w:proofErr w:type="gramStart"/>
      <w:r>
        <w:t>definierter</w:t>
      </w:r>
      <w:proofErr w:type="gramEnd"/>
      <w:r>
        <w:t xml:space="preserve"> Voraussetzungen</w:t>
      </w:r>
      <w:r w:rsidR="00936B44">
        <w:t>,</w:t>
      </w:r>
      <w:r>
        <w:t xml:space="preserve"> einzuschränken</w:t>
      </w:r>
      <w:r w:rsidR="00936B44">
        <w:t xml:space="preserve">. Waren bisher Maßnahmen zur Verhinderung des Verkehrs von und mit Bewohnern möglich, so können nunmehr </w:t>
      </w:r>
      <w:proofErr w:type="spellStart"/>
      <w:r w:rsidR="00936B44">
        <w:t>Epidemiegebiete</w:t>
      </w:r>
      <w:proofErr w:type="spellEnd"/>
      <w:r w:rsidR="00936B44">
        <w:t xml:space="preserve"> festgelegt werden, die zur Gänze weder betreten noch verlassen werden dürfen. Damit </w:t>
      </w:r>
      <w:r w:rsidR="00DC5C0E">
        <w:t>wird</w:t>
      </w:r>
      <w:r w:rsidR="00936B44">
        <w:t xml:space="preserve"> das bislang gesetzwidrige Einsperren ganzer Ortschaften künftig </w:t>
      </w:r>
      <w:r w:rsidR="00DF026C">
        <w:t>gesetzlich zu</w:t>
      </w:r>
      <w:r w:rsidR="00936B44">
        <w:t xml:space="preserve">lässig. </w:t>
      </w:r>
      <w:r w:rsidR="00DC5C0E">
        <w:t>Auch diese Änderungen können nicht akzeptiert werden.</w:t>
      </w:r>
    </w:p>
    <w:p w:rsidR="00DC5C0E" w:rsidRDefault="00DC5C0E" w:rsidP="0079289A">
      <w:pPr>
        <w:jc w:val="both"/>
      </w:pPr>
    </w:p>
    <w:p w:rsidR="002E6616" w:rsidRDefault="00DC5C0E" w:rsidP="0079289A">
      <w:pPr>
        <w:jc w:val="both"/>
      </w:pPr>
      <w:r>
        <w:t xml:space="preserve">3. Mit der Änderung </w:t>
      </w:r>
      <w:r w:rsidR="00DF026C">
        <w:t>in</w:t>
      </w:r>
      <w:r>
        <w:t xml:space="preserve"> § 40 </w:t>
      </w:r>
      <w:proofErr w:type="spellStart"/>
      <w:r>
        <w:t>EpiG</w:t>
      </w:r>
      <w:proofErr w:type="spellEnd"/>
      <w:r>
        <w:t xml:space="preserve"> werden der Strafkatalog umfassend erweitert und die Strafen massiv erhöht. Wer beispielsweise an einer (nicht genehmigten) Veranstaltung nach § 15 (4! Personen)</w:t>
      </w:r>
      <w:r w:rsidR="00936B44">
        <w:t xml:space="preserve"> </w:t>
      </w:r>
      <w:r>
        <w:t>teilnimmt ist bis zu € 1.450,00 oder 4 Wochen Freiheitsstrafe, wer eine solche organisiert mit bis zu € 30.000,00 oder 6 Wochen Freiheitsstrafe zu bestrafen. Damit sollen zielgerichtet nicht genehme Stimmen mundtot gemacht werden. Die Strafen sind durch nichts zu rechtfertigen.</w:t>
      </w:r>
    </w:p>
    <w:p w:rsidR="002E6616" w:rsidRDefault="002E6616" w:rsidP="0079289A">
      <w:pPr>
        <w:jc w:val="both"/>
      </w:pPr>
    </w:p>
    <w:p w:rsidR="00A4164B" w:rsidRDefault="002E6616" w:rsidP="0079289A">
      <w:pPr>
        <w:jc w:val="both"/>
      </w:pPr>
      <w:r>
        <w:lastRenderedPageBreak/>
        <w:t xml:space="preserve">4. § 5b COVID-19 MG wurde massiv verschärft und ausgedehnt. Die bisher erforderliche Einschränkung einer länger andauernden Interaktion mit anderen Personen ist weggefallen und die Heime sind zusätzlich aufgenommen worden. </w:t>
      </w:r>
      <w:r w:rsidR="00A4164B">
        <w:t>Damit kann die Behörde praktisch überall, außer bei Betriebsstätten für notwendige Grundbedürfnisse, einen Testnachweis (oder eine Arztbestätigung über Antikörper…) samt Kontrollpflicht durch den Inhaber auch ohne konkrete Ansteckungsgefahr festlegen. Dabei ist zu bedenken, dass die derzeitigen Massentests als Mittel zur Pandemiebekämpfung wissenschaftlich ungeeignet und wirtschaftlich unverhältnismäßig sind. Wer wird die vielen Millionen</w:t>
      </w:r>
      <w:r w:rsidR="0079289A">
        <w:t xml:space="preserve">, welche die </w:t>
      </w:r>
      <w:r w:rsidR="00A4164B">
        <w:t>„Gratistests“</w:t>
      </w:r>
      <w:r w:rsidR="0079289A">
        <w:t xml:space="preserve"> kosten,</w:t>
      </w:r>
      <w:r w:rsidR="00A4164B">
        <w:t xml:space="preserve"> wohl bezahlen. </w:t>
      </w:r>
    </w:p>
    <w:p w:rsidR="0079289A" w:rsidRDefault="0079289A" w:rsidP="0079289A">
      <w:pPr>
        <w:jc w:val="both"/>
      </w:pPr>
    </w:p>
    <w:p w:rsidR="00A651A8" w:rsidRDefault="00A4164B" w:rsidP="0079289A">
      <w:pPr>
        <w:jc w:val="both"/>
      </w:pPr>
      <w:r w:rsidRPr="00A651A8">
        <w:t xml:space="preserve">5. </w:t>
      </w:r>
      <w:r w:rsidR="00A651A8" w:rsidRPr="00A651A8">
        <w:t>§ 5c COVID-19 MG Hier wir</w:t>
      </w:r>
      <w:r w:rsidR="00A651A8">
        <w:t xml:space="preserve">d besonders heimtückisch vorgegangen. Durch Weglassen des letzten Satzes wird die einst als undenkbar bezeichnete Testpflicht eingeführt. Die bislang als </w:t>
      </w:r>
      <w:r w:rsidR="0079289A">
        <w:t>Sanktion</w:t>
      </w:r>
      <w:r w:rsidR="00A651A8">
        <w:t xml:space="preserve"> für Testverweigerer </w:t>
      </w:r>
      <w:proofErr w:type="gramStart"/>
      <w:r w:rsidR="00A651A8">
        <w:t>angeordnete FFP-2 Maskenpflicht entfällt</w:t>
      </w:r>
      <w:proofErr w:type="gramEnd"/>
      <w:r w:rsidR="00A651A8">
        <w:t>, die Testpflicht bleibt! Mit anderen Worten: Die Maske ist gefallen, der ursprünglich geplante Testzwang, nach wie vor als unzulässiger Eingriff in die körperliche Unversehrtheit zu erachten, ist etabliert. Diese Bestimmung darf nicht umgesetzt werden.</w:t>
      </w:r>
    </w:p>
    <w:p w:rsidR="00A651A8" w:rsidRDefault="00A651A8" w:rsidP="0079289A">
      <w:pPr>
        <w:jc w:val="both"/>
      </w:pPr>
    </w:p>
    <w:p w:rsidR="00A4164B" w:rsidRDefault="00A651A8" w:rsidP="0079289A">
      <w:pPr>
        <w:jc w:val="both"/>
      </w:pPr>
      <w:r>
        <w:t xml:space="preserve">6. §§ 4a und 5 COV-19 MG </w:t>
      </w:r>
      <w:r w:rsidR="00870F29">
        <w:t xml:space="preserve">Mit erster Änderung wird </w:t>
      </w:r>
      <w:r w:rsidR="00C676F8">
        <w:t xml:space="preserve">nunmehr </w:t>
      </w:r>
      <w:r w:rsidR="00870F29">
        <w:t>dezidiert die Möglichkeit genereller Betretungsbeschränkungen in Heimen</w:t>
      </w:r>
      <w:r w:rsidR="00C676F8">
        <w:t xml:space="preserve"> schon bei </w:t>
      </w:r>
      <w:r w:rsidR="0079289A">
        <w:t xml:space="preserve">allgemeinem </w:t>
      </w:r>
      <w:r w:rsidR="00C676F8">
        <w:t>Auftreten von COVID-19 (irgendwo) eröffnet</w:t>
      </w:r>
      <w:r>
        <w:t xml:space="preserve"> </w:t>
      </w:r>
      <w:r w:rsidR="00C676F8">
        <w:t xml:space="preserve">und ein Verstoß unter Strafe gestellt. Damit werden – ohne Vorliegen unbedingter Notwendigkeit – Heimisolationen ermöglicht, welche für Bewohner und Besucher Menschenunwürdig sind. </w:t>
      </w:r>
    </w:p>
    <w:p w:rsidR="00C676F8" w:rsidRDefault="00C676F8" w:rsidP="0079289A">
      <w:pPr>
        <w:jc w:val="both"/>
      </w:pPr>
      <w:r>
        <w:t xml:space="preserve">Dem Fass den Boden schlägt die </w:t>
      </w:r>
      <w:r w:rsidR="00FA308A">
        <w:t>Neuregelung in § 5 aus. Bisher waren Ausgangsbeschränkungen nur bei drohendem Zusammenbruch der medizinischen Versorgung zulässig. Weil das schon lange nicht mehr gegeben ist, soll dies bereits bei einer „nicht mehr kontrollierbaren Verbreitung“ möglich sein</w:t>
      </w:r>
      <w:r w:rsidR="0079289A">
        <w:t>.</w:t>
      </w:r>
      <w:r w:rsidR="00FA308A">
        <w:t xml:space="preserve"> Dieser Umstand ist gerade die Voraussetzung einer Epidemie und liegt praktisch immer in einer solchen vor. D</w:t>
      </w:r>
      <w:r w:rsidR="0079289A">
        <w:t xml:space="preserve">ie Erweiterung </w:t>
      </w:r>
      <w:r w:rsidR="00FA308A">
        <w:t xml:space="preserve">widerspricht nicht nur den persönlichen Grundrechten, sondern auch der notwendigen Bestimmtheit gesetzlicher Anordnungen. Damit soll immer schon dann, wenn beispielsweise das </w:t>
      </w:r>
      <w:proofErr w:type="spellStart"/>
      <w:r w:rsidR="00FA308A">
        <w:t>contact</w:t>
      </w:r>
      <w:proofErr w:type="spellEnd"/>
      <w:r w:rsidR="00FA308A">
        <w:t xml:space="preserve"> </w:t>
      </w:r>
      <w:proofErr w:type="spellStart"/>
      <w:r w:rsidR="00FA308A">
        <w:t>tracing</w:t>
      </w:r>
      <w:proofErr w:type="spellEnd"/>
      <w:r w:rsidR="00FA308A">
        <w:t xml:space="preserve"> nicht (mehr) funktioniert</w:t>
      </w:r>
      <w:r w:rsidR="0079289A">
        <w:t>,</w:t>
      </w:r>
      <w:r w:rsidR="00FA308A">
        <w:t xml:space="preserve"> ein harter lock down </w:t>
      </w:r>
      <w:r w:rsidR="0079289A">
        <w:t>möglich sein</w:t>
      </w:r>
      <w:r w:rsidR="00FA308A">
        <w:t>. Es ist völlig unbestimmt und der Behördenwillkür anheimgestellt, ab wann eine Verbreitung nicht mehr kontrollierbar ist. Auch diese Änderungen sind abzulehnen.</w:t>
      </w:r>
    </w:p>
    <w:p w:rsidR="00F10D4F" w:rsidRDefault="00F10D4F" w:rsidP="0079289A">
      <w:pPr>
        <w:jc w:val="both"/>
      </w:pPr>
    </w:p>
    <w:p w:rsidR="00FA308A" w:rsidRDefault="00FA308A" w:rsidP="0079289A">
      <w:pPr>
        <w:jc w:val="both"/>
      </w:pPr>
      <w:r>
        <w:t>Zusammenfassend erhebe ich gegen die geplanten Änderungen Einwendungen. Diese si</w:t>
      </w:r>
      <w:r w:rsidR="006D50E1">
        <w:t xml:space="preserve">nd rechts- und </w:t>
      </w:r>
      <w:r w:rsidR="0079289A">
        <w:t>v</w:t>
      </w:r>
      <w:r w:rsidR="006D50E1">
        <w:t xml:space="preserve">erfassungswidrig </w:t>
      </w:r>
      <w:r w:rsidR="0079289A">
        <w:t>sowie</w:t>
      </w:r>
      <w:r w:rsidR="006D50E1">
        <w:t xml:space="preserve"> durch die derzeitige Gesundheitssituation in Österreich nicht gerechtfertigt. Sie öffnen der Willkür der Verwaltung in einem, </w:t>
      </w:r>
      <w:r w:rsidR="0079289A">
        <w:t xml:space="preserve">dem </w:t>
      </w:r>
      <w:r w:rsidR="006D50E1">
        <w:t xml:space="preserve">demokratischen Rechtsstaat </w:t>
      </w:r>
      <w:proofErr w:type="gramStart"/>
      <w:r w:rsidR="006D50E1">
        <w:t>unwürdigen</w:t>
      </w:r>
      <w:proofErr w:type="gramEnd"/>
      <w:r w:rsidR="006D50E1">
        <w:t xml:space="preserve"> Ausmaß Tür und Tor.</w:t>
      </w:r>
      <w:r w:rsidR="00905E3E">
        <w:t xml:space="preserve"> Ich empfehle die geplante n Änderungen zur Gänze zu unterlassen.</w:t>
      </w:r>
    </w:p>
    <w:p w:rsidR="006D50E1" w:rsidRDefault="006D50E1" w:rsidP="0079289A">
      <w:pPr>
        <w:jc w:val="both"/>
      </w:pPr>
    </w:p>
    <w:p w:rsidR="006D50E1" w:rsidRDefault="006D50E1" w:rsidP="0079289A">
      <w:pPr>
        <w:jc w:val="both"/>
      </w:pPr>
      <w:r>
        <w:t>Mit freundlichen Grüßen</w:t>
      </w:r>
    </w:p>
    <w:p w:rsidR="006D50E1" w:rsidRDefault="006D50E1" w:rsidP="0079289A">
      <w:pPr>
        <w:jc w:val="both"/>
      </w:pPr>
    </w:p>
    <w:p w:rsidR="0014705C" w:rsidRDefault="006D50E1" w:rsidP="00362984">
      <w:pPr>
        <w:jc w:val="both"/>
      </w:pPr>
      <w:r>
        <w:t>……………………………………..</w:t>
      </w:r>
      <w:r w:rsidR="00A464E2">
        <w:t>“</w:t>
      </w:r>
      <w:r w:rsidR="00DC5C0E" w:rsidRPr="00A651A8">
        <w:t xml:space="preserve"> </w:t>
      </w:r>
    </w:p>
    <w:p w:rsidR="00F12411" w:rsidRPr="00A651A8" w:rsidRDefault="00F12411" w:rsidP="00362984">
      <w:pPr>
        <w:jc w:val="both"/>
      </w:pPr>
      <w:hyperlink r:id="rId5" w:history="1">
        <w:r w:rsidRPr="002D170E">
          <w:rPr>
            <w:rStyle w:val="Hyperlink"/>
          </w:rPr>
          <w:t>https://www.parlament.gv.at/PAKT/VHG/XXVII/ME/ME_00098/index.shtml</w:t>
        </w:r>
      </w:hyperlink>
      <w:r>
        <w:t xml:space="preserve"> </w:t>
      </w:r>
      <w:bookmarkStart w:id="0" w:name="_GoBack"/>
      <w:bookmarkEnd w:id="0"/>
    </w:p>
    <w:sectPr w:rsidR="00F12411" w:rsidRPr="00A651A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4D9"/>
    <w:rsid w:val="000068E3"/>
    <w:rsid w:val="00010AD0"/>
    <w:rsid w:val="00093910"/>
    <w:rsid w:val="0014705C"/>
    <w:rsid w:val="00151A44"/>
    <w:rsid w:val="002174D9"/>
    <w:rsid w:val="00293D7E"/>
    <w:rsid w:val="002E6616"/>
    <w:rsid w:val="00362984"/>
    <w:rsid w:val="00394F84"/>
    <w:rsid w:val="005E77AC"/>
    <w:rsid w:val="006D50E1"/>
    <w:rsid w:val="00704187"/>
    <w:rsid w:val="0079289A"/>
    <w:rsid w:val="00870F29"/>
    <w:rsid w:val="00905E3E"/>
    <w:rsid w:val="00936B44"/>
    <w:rsid w:val="00A4164B"/>
    <w:rsid w:val="00A464E2"/>
    <w:rsid w:val="00A651A8"/>
    <w:rsid w:val="00C676F8"/>
    <w:rsid w:val="00CF23D7"/>
    <w:rsid w:val="00DC5C0E"/>
    <w:rsid w:val="00DF026C"/>
    <w:rsid w:val="00F10D4F"/>
    <w:rsid w:val="00F12411"/>
    <w:rsid w:val="00FA308A"/>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6D50E1"/>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Absatz-Standardschriftart"/>
    <w:uiPriority w:val="99"/>
    <w:unhideWhenUsed/>
    <w:rsid w:val="00F1241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6D50E1"/>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Absatz-Standardschriftart"/>
    <w:uiPriority w:val="99"/>
    <w:unhideWhenUsed/>
    <w:rsid w:val="00F124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arlament.gv.at/PAKT/VHG/XXVII/ME/ME_00098/index.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5312</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 Dr. Kurt Lichtl</dc:creator>
  <cp:lastModifiedBy>Gabriele Safran</cp:lastModifiedBy>
  <cp:revision>2</cp:revision>
  <dcterms:created xsi:type="dcterms:W3CDTF">2021-03-04T17:11:00Z</dcterms:created>
  <dcterms:modified xsi:type="dcterms:W3CDTF">2021-03-04T17:11:00Z</dcterms:modified>
</cp:coreProperties>
</file>