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DDD84" w14:textId="77777777" w:rsidR="00394F84" w:rsidRDefault="00394F84"/>
    <w:p w14:paraId="79F7F6DA" w14:textId="77777777" w:rsidR="00857F09" w:rsidRPr="00FC6681" w:rsidRDefault="00857F09" w:rsidP="00474E2B">
      <w:pPr>
        <w:jc w:val="center"/>
        <w:rPr>
          <w:rFonts w:ascii="Arial" w:hAnsi="Arial" w:cs="Arial"/>
          <w:b/>
          <w:bCs/>
          <w:sz w:val="28"/>
          <w:szCs w:val="28"/>
        </w:rPr>
      </w:pPr>
      <w:r w:rsidRPr="00FC6681">
        <w:rPr>
          <w:rFonts w:ascii="Arial" w:hAnsi="Arial" w:cs="Arial"/>
          <w:b/>
          <w:bCs/>
          <w:sz w:val="28"/>
          <w:szCs w:val="28"/>
        </w:rPr>
        <w:t>Impfpflicht</w:t>
      </w:r>
      <w:r w:rsidR="00945F33" w:rsidRPr="00FC6681">
        <w:rPr>
          <w:rFonts w:ascii="Arial" w:hAnsi="Arial" w:cs="Arial"/>
          <w:b/>
          <w:bCs/>
          <w:sz w:val="28"/>
          <w:szCs w:val="28"/>
        </w:rPr>
        <w:t>gesetz</w:t>
      </w:r>
      <w:r w:rsidRPr="00FC6681">
        <w:rPr>
          <w:rFonts w:ascii="Arial" w:hAnsi="Arial" w:cs="Arial"/>
          <w:b/>
          <w:bCs/>
          <w:sz w:val="28"/>
          <w:szCs w:val="28"/>
        </w:rPr>
        <w:t xml:space="preserve">: </w:t>
      </w:r>
      <w:r w:rsidR="00945F33" w:rsidRPr="00FC6681">
        <w:rPr>
          <w:rFonts w:ascii="Arial" w:hAnsi="Arial" w:cs="Arial"/>
          <w:b/>
          <w:bCs/>
          <w:sz w:val="28"/>
          <w:szCs w:val="28"/>
        </w:rPr>
        <w:t>Schadenersatzpflicht</w:t>
      </w:r>
      <w:r w:rsidRPr="00FC6681">
        <w:rPr>
          <w:rFonts w:ascii="Arial" w:hAnsi="Arial" w:cs="Arial"/>
          <w:b/>
          <w:bCs/>
          <w:sz w:val="28"/>
          <w:szCs w:val="28"/>
        </w:rPr>
        <w:t xml:space="preserve"> Ungeimpfter ist UNSINN!</w:t>
      </w:r>
    </w:p>
    <w:p w14:paraId="38C60A99" w14:textId="782C7826" w:rsidR="00932D49" w:rsidRPr="00FC6681" w:rsidRDefault="00474E2B" w:rsidP="00474E2B">
      <w:pPr>
        <w:jc w:val="center"/>
        <w:rPr>
          <w:rFonts w:ascii="Arial" w:hAnsi="Arial" w:cs="Arial"/>
          <w:sz w:val="24"/>
          <w:szCs w:val="24"/>
        </w:rPr>
      </w:pPr>
      <w:r w:rsidRPr="00FC6681">
        <w:rPr>
          <w:rFonts w:ascii="Arial" w:hAnsi="Arial" w:cs="Arial"/>
          <w:sz w:val="24"/>
          <w:szCs w:val="24"/>
        </w:rPr>
        <w:t>v</w:t>
      </w:r>
      <w:r w:rsidR="00932D49" w:rsidRPr="00FC6681">
        <w:rPr>
          <w:rFonts w:ascii="Arial" w:hAnsi="Arial" w:cs="Arial"/>
          <w:sz w:val="24"/>
          <w:szCs w:val="24"/>
        </w:rPr>
        <w:t>on Dr. Kurt Lichtl RA em</w:t>
      </w:r>
      <w:r w:rsidR="00FC6681">
        <w:rPr>
          <w:rFonts w:ascii="Arial" w:hAnsi="Arial" w:cs="Arial"/>
          <w:sz w:val="24"/>
          <w:szCs w:val="24"/>
        </w:rPr>
        <w:t>.</w:t>
      </w:r>
    </w:p>
    <w:p w14:paraId="20915DBC" w14:textId="77777777" w:rsidR="00945F33" w:rsidRPr="00FC6681" w:rsidRDefault="00945F33">
      <w:pPr>
        <w:rPr>
          <w:rFonts w:ascii="Arial" w:hAnsi="Arial" w:cs="Arial"/>
        </w:rPr>
      </w:pPr>
    </w:p>
    <w:p w14:paraId="03C5BA16" w14:textId="77777777" w:rsidR="00945F33" w:rsidRPr="00FC6681" w:rsidRDefault="00945F33" w:rsidP="00932D49">
      <w:pPr>
        <w:jc w:val="both"/>
        <w:rPr>
          <w:rFonts w:ascii="Arial" w:hAnsi="Arial" w:cs="Arial"/>
        </w:rPr>
      </w:pPr>
      <w:r w:rsidRPr="00FC6681">
        <w:rPr>
          <w:rFonts w:ascii="Arial" w:hAnsi="Arial" w:cs="Arial"/>
        </w:rPr>
        <w:t xml:space="preserve">Was die Regierung samt Teilen der Opposition mit der geplanten Einführung einer Impfpflicht </w:t>
      </w:r>
      <w:r w:rsidR="007C4E98" w:rsidRPr="00FC6681">
        <w:rPr>
          <w:rFonts w:ascii="Arial" w:hAnsi="Arial" w:cs="Arial"/>
        </w:rPr>
        <w:t>(</w:t>
      </w:r>
      <w:r w:rsidR="00092AEB" w:rsidRPr="00FC6681">
        <w:rPr>
          <w:rFonts w:ascii="Arial" w:hAnsi="Arial" w:cs="Arial"/>
        </w:rPr>
        <w:t>mangels Eigen- und Fremdschutz fälschlich als</w:t>
      </w:r>
      <w:r w:rsidR="007C4E98" w:rsidRPr="00FC6681">
        <w:rPr>
          <w:rFonts w:ascii="Arial" w:hAnsi="Arial" w:cs="Arial"/>
        </w:rPr>
        <w:t xml:space="preserve"> Impfung</w:t>
      </w:r>
      <w:r w:rsidR="00092AEB" w:rsidRPr="00FC6681">
        <w:rPr>
          <w:rFonts w:ascii="Arial" w:hAnsi="Arial" w:cs="Arial"/>
        </w:rPr>
        <w:t xml:space="preserve"> bezeichnet) </w:t>
      </w:r>
      <w:r w:rsidRPr="00FC6681">
        <w:rPr>
          <w:rFonts w:ascii="Arial" w:hAnsi="Arial" w:cs="Arial"/>
        </w:rPr>
        <w:t>gegen COVID-19 anrichtet, zeigt sich nicht nur darin, dass sich ein breiter Teil der Bevölkerung diesen massiven Eingriff in die Menschenrechte nicht gefallen lassen w</w:t>
      </w:r>
      <w:r w:rsidR="00092AEB" w:rsidRPr="00FC6681">
        <w:rPr>
          <w:rFonts w:ascii="Arial" w:hAnsi="Arial" w:cs="Arial"/>
        </w:rPr>
        <w:t>ill</w:t>
      </w:r>
      <w:r w:rsidRPr="00FC6681">
        <w:rPr>
          <w:rFonts w:ascii="Arial" w:hAnsi="Arial" w:cs="Arial"/>
        </w:rPr>
        <w:t xml:space="preserve">, sondern auch darin, dass bereits jetzt – um den Druck zur Annahme der Genspritze zu erhöhen – juristische Szenarien diskutiert werden, die selbst im vorliegenden Entwurf keine Deckung finden. Dessen ungeachtet muss es oberstes Ziel der laufend betrogenen Bevölkerung </w:t>
      </w:r>
      <w:r w:rsidR="00092AEB" w:rsidRPr="00FC6681">
        <w:rPr>
          <w:rFonts w:ascii="Arial" w:hAnsi="Arial" w:cs="Arial"/>
        </w:rPr>
        <w:t>–</w:t>
      </w:r>
      <w:r w:rsidRPr="00FC6681">
        <w:rPr>
          <w:rFonts w:ascii="Arial" w:hAnsi="Arial" w:cs="Arial"/>
        </w:rPr>
        <w:t xml:space="preserve"> </w:t>
      </w:r>
      <w:r w:rsidR="00092AEB" w:rsidRPr="00FC6681">
        <w:rPr>
          <w:rFonts w:ascii="Arial" w:hAnsi="Arial" w:cs="Arial"/>
        </w:rPr>
        <w:t xml:space="preserve">egal </w:t>
      </w:r>
      <w:r w:rsidRPr="00FC6681">
        <w:rPr>
          <w:rFonts w:ascii="Arial" w:hAnsi="Arial" w:cs="Arial"/>
        </w:rPr>
        <w:t>ob „geimpft“ oder nicht -</w:t>
      </w:r>
      <w:r w:rsidR="00F27EDD" w:rsidRPr="00FC6681">
        <w:rPr>
          <w:rFonts w:ascii="Arial" w:hAnsi="Arial" w:cs="Arial"/>
        </w:rPr>
        <w:t xml:space="preserve"> sein, schon vor Beschluss dieses in der Demokratie</w:t>
      </w:r>
      <w:r w:rsidR="00092AEB" w:rsidRPr="00FC6681">
        <w:rPr>
          <w:rFonts w:ascii="Arial" w:hAnsi="Arial" w:cs="Arial"/>
        </w:rPr>
        <w:t>g</w:t>
      </w:r>
      <w:r w:rsidR="00F27EDD" w:rsidRPr="00FC6681">
        <w:rPr>
          <w:rFonts w:ascii="Arial" w:hAnsi="Arial" w:cs="Arial"/>
        </w:rPr>
        <w:t xml:space="preserve">eschichte einmaligen </w:t>
      </w:r>
      <w:r w:rsidR="00092AEB" w:rsidRPr="00FC6681">
        <w:rPr>
          <w:rFonts w:ascii="Arial" w:hAnsi="Arial" w:cs="Arial"/>
        </w:rPr>
        <w:t>Zwangsg</w:t>
      </w:r>
      <w:r w:rsidR="00F27EDD" w:rsidRPr="00FC6681">
        <w:rPr>
          <w:rFonts w:ascii="Arial" w:hAnsi="Arial" w:cs="Arial"/>
        </w:rPr>
        <w:t>esetzes mit allen Mitteln des zulässigen Widerstandes, d</w:t>
      </w:r>
      <w:r w:rsidR="00092AEB" w:rsidRPr="00FC6681">
        <w:rPr>
          <w:rFonts w:ascii="Arial" w:hAnsi="Arial" w:cs="Arial"/>
        </w:rPr>
        <w:t>essen</w:t>
      </w:r>
      <w:r w:rsidR="00F27EDD" w:rsidRPr="00FC6681">
        <w:rPr>
          <w:rFonts w:ascii="Arial" w:hAnsi="Arial" w:cs="Arial"/>
        </w:rPr>
        <w:t xml:space="preserve"> Einführung</w:t>
      </w:r>
      <w:r w:rsidR="00092AEB" w:rsidRPr="00FC6681">
        <w:rPr>
          <w:rFonts w:ascii="Arial" w:hAnsi="Arial" w:cs="Arial"/>
        </w:rPr>
        <w:t xml:space="preserve"> </w:t>
      </w:r>
      <w:r w:rsidR="00F27EDD" w:rsidRPr="00FC6681">
        <w:rPr>
          <w:rFonts w:ascii="Arial" w:hAnsi="Arial" w:cs="Arial"/>
        </w:rPr>
        <w:t>zu verhindern.</w:t>
      </w:r>
    </w:p>
    <w:p w14:paraId="538087BA" w14:textId="77777777" w:rsidR="00F27EDD" w:rsidRPr="00FC6681" w:rsidRDefault="00F27EDD" w:rsidP="00932D49">
      <w:pPr>
        <w:jc w:val="both"/>
        <w:rPr>
          <w:rFonts w:ascii="Arial" w:hAnsi="Arial" w:cs="Arial"/>
        </w:rPr>
      </w:pPr>
    </w:p>
    <w:p w14:paraId="04E3CB15" w14:textId="77777777" w:rsidR="00F27EDD" w:rsidRPr="00FC6681" w:rsidRDefault="00F27EDD" w:rsidP="00932D49">
      <w:pPr>
        <w:jc w:val="both"/>
        <w:rPr>
          <w:rFonts w:ascii="Arial" w:hAnsi="Arial" w:cs="Arial"/>
        </w:rPr>
      </w:pPr>
      <w:r w:rsidRPr="00FC6681">
        <w:rPr>
          <w:rFonts w:ascii="Arial" w:hAnsi="Arial" w:cs="Arial"/>
          <w:b/>
          <w:bCs/>
          <w:i/>
          <w:iCs/>
        </w:rPr>
        <w:t>Worum geht es:</w:t>
      </w:r>
      <w:r w:rsidRPr="00FC6681">
        <w:rPr>
          <w:rFonts w:ascii="Arial" w:hAnsi="Arial" w:cs="Arial"/>
        </w:rPr>
        <w:t xml:space="preserve"> Nach Vorliegen des Entwurfes</w:t>
      </w:r>
      <w:r w:rsidR="007C4E98" w:rsidRPr="00FC6681">
        <w:rPr>
          <w:rFonts w:ascii="Arial" w:hAnsi="Arial" w:cs="Arial"/>
        </w:rPr>
        <w:t xml:space="preserve"> am 09.12.2021 </w:t>
      </w:r>
      <w:r w:rsidRPr="00FC6681">
        <w:rPr>
          <w:rFonts w:ascii="Arial" w:hAnsi="Arial" w:cs="Arial"/>
        </w:rPr>
        <w:t xml:space="preserve">gab es umgehend in den „Leitmedien“ verbreitete juristische Ansichten, </w:t>
      </w:r>
      <w:r w:rsidR="007C4E98" w:rsidRPr="00FC6681">
        <w:rPr>
          <w:rFonts w:ascii="Arial" w:hAnsi="Arial" w:cs="Arial"/>
        </w:rPr>
        <w:t xml:space="preserve">wonach </w:t>
      </w:r>
      <w:r w:rsidR="00092AEB" w:rsidRPr="00FC6681">
        <w:rPr>
          <w:rFonts w:ascii="Arial" w:hAnsi="Arial" w:cs="Arial"/>
        </w:rPr>
        <w:t xml:space="preserve">die </w:t>
      </w:r>
      <w:r w:rsidR="007C4E98" w:rsidRPr="00FC6681">
        <w:rPr>
          <w:rFonts w:ascii="Arial" w:hAnsi="Arial" w:cs="Arial"/>
        </w:rPr>
        <w:t xml:space="preserve">Ablehnung der </w:t>
      </w:r>
      <w:r w:rsidR="00092AEB" w:rsidRPr="00FC6681">
        <w:rPr>
          <w:rFonts w:ascii="Arial" w:hAnsi="Arial" w:cs="Arial"/>
        </w:rPr>
        <w:t>Impfpf</w:t>
      </w:r>
      <w:r w:rsidR="007C4E98" w:rsidRPr="00FC6681">
        <w:rPr>
          <w:rFonts w:ascii="Arial" w:hAnsi="Arial" w:cs="Arial"/>
        </w:rPr>
        <w:t>licht nicht nur eine Verwaltungsstrafe sondern weitere rechtliche Konsequenzen, wie Schadenersatzkl</w:t>
      </w:r>
      <w:r w:rsidR="00DA68C2" w:rsidRPr="00FC6681">
        <w:rPr>
          <w:rFonts w:ascii="Arial" w:hAnsi="Arial" w:cs="Arial"/>
        </w:rPr>
        <w:t>a</w:t>
      </w:r>
      <w:r w:rsidR="007C4E98" w:rsidRPr="00FC6681">
        <w:rPr>
          <w:rFonts w:ascii="Arial" w:hAnsi="Arial" w:cs="Arial"/>
        </w:rPr>
        <w:t>gen</w:t>
      </w:r>
      <w:r w:rsidR="00DA68C2" w:rsidRPr="00FC6681">
        <w:rPr>
          <w:rFonts w:ascii="Arial" w:hAnsi="Arial" w:cs="Arial"/>
        </w:rPr>
        <w:t xml:space="preserve"> auf Verdienstentgang, Behandlungskosten, Schmerzensgeld usw</w:t>
      </w:r>
      <w:r w:rsidR="007C4E98" w:rsidRPr="00FC6681">
        <w:rPr>
          <w:rFonts w:ascii="Arial" w:hAnsi="Arial" w:cs="Arial"/>
        </w:rPr>
        <w:t xml:space="preserve">, wenn sich </w:t>
      </w:r>
      <w:r w:rsidR="00DA68C2" w:rsidRPr="00FC6681">
        <w:rPr>
          <w:rFonts w:ascii="Arial" w:hAnsi="Arial" w:cs="Arial"/>
        </w:rPr>
        <w:t>G</w:t>
      </w:r>
      <w:r w:rsidR="007C4E98" w:rsidRPr="00FC6681">
        <w:rPr>
          <w:rFonts w:ascii="Arial" w:hAnsi="Arial" w:cs="Arial"/>
        </w:rPr>
        <w:t xml:space="preserve">eimpfte </w:t>
      </w:r>
      <w:r w:rsidR="00DA68C2" w:rsidRPr="00FC6681">
        <w:rPr>
          <w:rFonts w:ascii="Arial" w:hAnsi="Arial" w:cs="Arial"/>
        </w:rPr>
        <w:t xml:space="preserve">anstecken, Kündigung von Versicherungen und Mietverträgen, bis hin zu gerichtlichen Strafverfahren drohen (Ö1 MJ 10.12.21, Kurier…). Rechtswissenschaftlich belegt wurde das nicht. Diese Vermutungen dienen nur dem Zweck, weiter Angst und </w:t>
      </w:r>
      <w:r w:rsidR="00092AEB" w:rsidRPr="00FC6681">
        <w:rPr>
          <w:rFonts w:ascii="Arial" w:hAnsi="Arial" w:cs="Arial"/>
        </w:rPr>
        <w:t>Panik</w:t>
      </w:r>
      <w:r w:rsidR="00DA68C2" w:rsidRPr="00FC6681">
        <w:rPr>
          <w:rFonts w:ascii="Arial" w:hAnsi="Arial" w:cs="Arial"/>
        </w:rPr>
        <w:t xml:space="preserve"> beim gesunden ungeimpften Teil der Bevölkerung zu erzeugen.</w:t>
      </w:r>
    </w:p>
    <w:p w14:paraId="31F2964F" w14:textId="77777777" w:rsidR="009B2E21" w:rsidRPr="00FC6681" w:rsidRDefault="009B2E21" w:rsidP="00932D49">
      <w:pPr>
        <w:jc w:val="both"/>
        <w:rPr>
          <w:rFonts w:ascii="Arial" w:hAnsi="Arial" w:cs="Arial"/>
        </w:rPr>
      </w:pPr>
    </w:p>
    <w:p w14:paraId="427D1896" w14:textId="77777777" w:rsidR="009A4E89" w:rsidRPr="00FC6681" w:rsidRDefault="009B2E21" w:rsidP="00175035">
      <w:pPr>
        <w:jc w:val="both"/>
        <w:rPr>
          <w:rFonts w:ascii="Arial" w:hAnsi="Arial" w:cs="Arial"/>
        </w:rPr>
      </w:pPr>
      <w:r w:rsidRPr="00FC6681">
        <w:rPr>
          <w:rFonts w:ascii="Arial" w:hAnsi="Arial" w:cs="Arial"/>
        </w:rPr>
        <w:t>Tatsächlich ist das COVID-19-IG im vorliegenden Entwurf keinesfalls als Schutzgesetz i.S. § 1311 ABGB zu erachten. Ohne dazu jetzt eine rechtswissenschaftliche Abhandlung vorzunehmen, was den Rahmen dieser allgemeinen Information sprengen würde, ist vorweg darauf zu verweisen, dass der Zweck der Norm gem</w:t>
      </w:r>
      <w:r w:rsidR="00092AEB" w:rsidRPr="00FC6681">
        <w:rPr>
          <w:rFonts w:ascii="Arial" w:hAnsi="Arial" w:cs="Arial"/>
        </w:rPr>
        <w:t>.</w:t>
      </w:r>
      <w:r w:rsidRPr="00FC6681">
        <w:rPr>
          <w:rFonts w:ascii="Arial" w:hAnsi="Arial" w:cs="Arial"/>
        </w:rPr>
        <w:t xml:space="preserve"> § 1 Abs 1 COVID-19-IG der „Schutz der öffentlichen Gesundheit“ ist. Auf diesen Schutz hat allerdings der einzelne Bürger keinen individuellen Rechtsanspruch. Vielmehr handelt es sich um die Aufgabe des Staates, die Gesundheit der Bürger zu schützen. Natürlich </w:t>
      </w:r>
      <w:r w:rsidR="00092AEB" w:rsidRPr="00FC6681">
        <w:rPr>
          <w:rFonts w:ascii="Arial" w:hAnsi="Arial" w:cs="Arial"/>
        </w:rPr>
        <w:t>muss</w:t>
      </w:r>
      <w:r w:rsidRPr="00FC6681">
        <w:rPr>
          <w:rFonts w:ascii="Arial" w:hAnsi="Arial" w:cs="Arial"/>
        </w:rPr>
        <w:t xml:space="preserve"> man sich dabei berechtigt fragen, weshalb trotz dieser Aufgabe das Krankenhaus- und Pflegepersonal ausgedünnt und die Krankenhausbetten, insbesondere im ICU Bereich</w:t>
      </w:r>
      <w:r w:rsidR="00092AEB" w:rsidRPr="00FC6681">
        <w:rPr>
          <w:rFonts w:ascii="Arial" w:hAnsi="Arial" w:cs="Arial"/>
        </w:rPr>
        <w:t>,</w:t>
      </w:r>
      <w:r w:rsidRPr="00FC6681">
        <w:rPr>
          <w:rFonts w:ascii="Arial" w:hAnsi="Arial" w:cs="Arial"/>
        </w:rPr>
        <w:t xml:space="preserve"> nicht ausgebaut werden, sondern stur heil auf eine </w:t>
      </w:r>
      <w:r w:rsidR="00CE2FEA" w:rsidRPr="00FC6681">
        <w:rPr>
          <w:rFonts w:ascii="Arial" w:hAnsi="Arial" w:cs="Arial"/>
        </w:rPr>
        <w:t>unwirksame und gesundheitsschädliche „Impfung“ gesetzt wird, obwohl man mit Medikamenten bessere Erfolge erzielen könnte. In den Erläuterungen zum Gesetz wird gleich zu Beginn das Ziel de</w:t>
      </w:r>
      <w:r w:rsidR="00092AEB" w:rsidRPr="00FC6681">
        <w:rPr>
          <w:rFonts w:ascii="Arial" w:hAnsi="Arial" w:cs="Arial"/>
        </w:rPr>
        <w:t>ssen</w:t>
      </w:r>
      <w:r w:rsidR="00CE2FEA" w:rsidRPr="00FC6681">
        <w:rPr>
          <w:rFonts w:ascii="Arial" w:hAnsi="Arial" w:cs="Arial"/>
        </w:rPr>
        <w:t xml:space="preserve"> Erlassung, nämlich „die Steigerung der Durchimpfungsrate zur Verhinderung von COVID-19“ angeführt. Auch daraus ist abzuleiten, dass damit nicht einzelne Personen geschützt werden sollen. Wenn in weiterer Folge in den Erläuterungen darauf verwiesen wird, dass mit der Erhöhung der Durchimpfungsrate (auf 90%!!!) auch die vulnerablen Personen, die sich nicht impfen lassen können</w:t>
      </w:r>
      <w:r w:rsidR="00175035" w:rsidRPr="00FC6681">
        <w:rPr>
          <w:rFonts w:ascii="Arial" w:hAnsi="Arial" w:cs="Arial"/>
        </w:rPr>
        <w:t>,</w:t>
      </w:r>
      <w:r w:rsidR="00CE2FEA" w:rsidRPr="00FC6681">
        <w:rPr>
          <w:rFonts w:ascii="Arial" w:hAnsi="Arial" w:cs="Arial"/>
        </w:rPr>
        <w:t xml:space="preserve"> </w:t>
      </w:r>
      <w:r w:rsidR="009A4E89" w:rsidRPr="00FC6681">
        <w:rPr>
          <w:rFonts w:ascii="Arial" w:hAnsi="Arial" w:cs="Arial"/>
        </w:rPr>
        <w:t>geschützt</w:t>
      </w:r>
      <w:r w:rsidR="00CE2FEA" w:rsidRPr="00FC6681">
        <w:rPr>
          <w:rFonts w:ascii="Arial" w:hAnsi="Arial" w:cs="Arial"/>
        </w:rPr>
        <w:t xml:space="preserve"> werden sollen, spricht d</w:t>
      </w:r>
      <w:r w:rsidR="00175035" w:rsidRPr="00FC6681">
        <w:rPr>
          <w:rFonts w:ascii="Arial" w:hAnsi="Arial" w:cs="Arial"/>
        </w:rPr>
        <w:t>a</w:t>
      </w:r>
      <w:r w:rsidR="00CE2FEA" w:rsidRPr="00FC6681">
        <w:rPr>
          <w:rFonts w:ascii="Arial" w:hAnsi="Arial" w:cs="Arial"/>
        </w:rPr>
        <w:t>s ebenfalls gegen einen allgemeinen Individualschutz, sodas</w:t>
      </w:r>
      <w:r w:rsidR="00CD09EF" w:rsidRPr="00FC6681">
        <w:rPr>
          <w:rFonts w:ascii="Arial" w:hAnsi="Arial" w:cs="Arial"/>
        </w:rPr>
        <w:t>s die angeführten Meinungen, Geimpfte könnten Ersatz verlangen</w:t>
      </w:r>
      <w:r w:rsidR="00175035" w:rsidRPr="00FC6681">
        <w:rPr>
          <w:rFonts w:ascii="Arial" w:hAnsi="Arial" w:cs="Arial"/>
        </w:rPr>
        <w:t>,</w:t>
      </w:r>
      <w:r w:rsidR="00CD09EF" w:rsidRPr="00FC6681">
        <w:rPr>
          <w:rFonts w:ascii="Arial" w:hAnsi="Arial" w:cs="Arial"/>
        </w:rPr>
        <w:t xml:space="preserve"> kein</w:t>
      </w:r>
      <w:r w:rsidR="009A4E89" w:rsidRPr="00FC6681">
        <w:rPr>
          <w:rFonts w:ascii="Arial" w:hAnsi="Arial" w:cs="Arial"/>
        </w:rPr>
        <w:t>e Rechtfertigung</w:t>
      </w:r>
      <w:r w:rsidR="00175035" w:rsidRPr="00FC6681">
        <w:rPr>
          <w:rFonts w:ascii="Arial" w:hAnsi="Arial" w:cs="Arial"/>
        </w:rPr>
        <w:t xml:space="preserve"> hat</w:t>
      </w:r>
      <w:r w:rsidR="009A4E89" w:rsidRPr="00FC6681">
        <w:rPr>
          <w:rFonts w:ascii="Arial" w:hAnsi="Arial" w:cs="Arial"/>
        </w:rPr>
        <w:t>.</w:t>
      </w:r>
      <w:r w:rsidR="00CE2FEA" w:rsidRPr="00FC6681">
        <w:rPr>
          <w:rFonts w:ascii="Arial" w:hAnsi="Arial" w:cs="Arial"/>
        </w:rPr>
        <w:t xml:space="preserve"> </w:t>
      </w:r>
      <w:r w:rsidR="009A4E89" w:rsidRPr="00FC6681">
        <w:rPr>
          <w:rFonts w:ascii="Arial" w:hAnsi="Arial" w:cs="Arial"/>
        </w:rPr>
        <w:t xml:space="preserve">Dazu ist im übrigen mit der „öffentlichen Meinung“ festzuhalten, dass die voll </w:t>
      </w:r>
      <w:r w:rsidR="00175035" w:rsidRPr="00FC6681">
        <w:rPr>
          <w:rFonts w:ascii="Arial" w:hAnsi="Arial" w:cs="Arial"/>
        </w:rPr>
        <w:t xml:space="preserve">Immunisierte Bürger </w:t>
      </w:r>
      <w:r w:rsidR="009A4E89" w:rsidRPr="00FC6681">
        <w:rPr>
          <w:rFonts w:ascii="Arial" w:hAnsi="Arial" w:cs="Arial"/>
        </w:rPr>
        <w:t xml:space="preserve">nach zwei Injektionen </w:t>
      </w:r>
      <w:r w:rsidR="00175035" w:rsidRPr="00FC6681">
        <w:rPr>
          <w:rFonts w:ascii="Arial" w:hAnsi="Arial" w:cs="Arial"/>
        </w:rPr>
        <w:t>und</w:t>
      </w:r>
      <w:r w:rsidR="009A4E89" w:rsidRPr="00FC6681">
        <w:rPr>
          <w:rFonts w:ascii="Arial" w:hAnsi="Arial" w:cs="Arial"/>
        </w:rPr>
        <w:t xml:space="preserve"> dem 3., 4., 5.,… Booster gar nicht </w:t>
      </w:r>
      <w:r w:rsidR="00175035" w:rsidRPr="00FC6681">
        <w:rPr>
          <w:rFonts w:ascii="Arial" w:hAnsi="Arial" w:cs="Arial"/>
        </w:rPr>
        <w:t>geschützt</w:t>
      </w:r>
      <w:r w:rsidR="009A4E89" w:rsidRPr="00FC6681">
        <w:rPr>
          <w:rFonts w:ascii="Arial" w:hAnsi="Arial" w:cs="Arial"/>
        </w:rPr>
        <w:t xml:space="preserve"> werden brauchen, weil sie ohnehin voll </w:t>
      </w:r>
      <w:r w:rsidR="00175035" w:rsidRPr="00FC6681">
        <w:rPr>
          <w:rFonts w:ascii="Arial" w:hAnsi="Arial" w:cs="Arial"/>
        </w:rPr>
        <w:t>immunisiert</w:t>
      </w:r>
      <w:r w:rsidR="009A4E89" w:rsidRPr="00FC6681">
        <w:rPr>
          <w:rFonts w:ascii="Arial" w:hAnsi="Arial" w:cs="Arial"/>
        </w:rPr>
        <w:t xml:space="preserve"> sind. Wenn sie dennoch erkranken, ist das ihrem ramponierten Immunsystem oder der</w:t>
      </w:r>
      <w:r w:rsidR="00175035" w:rsidRPr="00FC6681">
        <w:rPr>
          <w:rFonts w:ascii="Arial" w:hAnsi="Arial" w:cs="Arial"/>
        </w:rPr>
        <w:t>en</w:t>
      </w:r>
      <w:r w:rsidR="009A4E89" w:rsidRPr="00FC6681">
        <w:rPr>
          <w:rFonts w:ascii="Arial" w:hAnsi="Arial" w:cs="Arial"/>
        </w:rPr>
        <w:t xml:space="preserve"> Unwirksamkeit geschuldet, nicht aber von gesunden, allenfalls sogar negativ getesteten Ungeimpften verursacht. Mit der Verursachung sind wir auch beim Problem der Kausalität als eine</w:t>
      </w:r>
      <w:r w:rsidR="00175035" w:rsidRPr="00FC6681">
        <w:rPr>
          <w:rFonts w:ascii="Arial" w:hAnsi="Arial" w:cs="Arial"/>
        </w:rPr>
        <w:t>r</w:t>
      </w:r>
      <w:r w:rsidR="009A4E89" w:rsidRPr="00FC6681">
        <w:rPr>
          <w:rFonts w:ascii="Arial" w:hAnsi="Arial" w:cs="Arial"/>
        </w:rPr>
        <w:t xml:space="preserve"> der Grundlagen jedes </w:t>
      </w:r>
      <w:r w:rsidR="00175035" w:rsidRPr="00FC6681">
        <w:rPr>
          <w:rFonts w:ascii="Arial" w:hAnsi="Arial" w:cs="Arial"/>
        </w:rPr>
        <w:t>Schadenersatzanspruches angelangt</w:t>
      </w:r>
      <w:r w:rsidR="009A4E89" w:rsidRPr="00FC6681">
        <w:rPr>
          <w:rFonts w:ascii="Arial" w:hAnsi="Arial" w:cs="Arial"/>
        </w:rPr>
        <w:t xml:space="preserve">. Ich frage mich </w:t>
      </w:r>
      <w:r w:rsidR="009A4E89" w:rsidRPr="00FC6681">
        <w:rPr>
          <w:rFonts w:ascii="Arial" w:hAnsi="Arial" w:cs="Arial"/>
        </w:rPr>
        <w:lastRenderedPageBreak/>
        <w:t>diesbezüglich, wie die Übertragung (Ansteckung) einer Person durch eine andere Person unzweifelhaft nachgewiesen werden kann</w:t>
      </w:r>
      <w:r w:rsidR="00175035" w:rsidRPr="00FC6681">
        <w:rPr>
          <w:rFonts w:ascii="Arial" w:hAnsi="Arial" w:cs="Arial"/>
        </w:rPr>
        <w:t>….</w:t>
      </w:r>
    </w:p>
    <w:p w14:paraId="5424FBB2" w14:textId="77777777" w:rsidR="009A4E89" w:rsidRPr="00FC6681" w:rsidRDefault="009A4E89" w:rsidP="00175035">
      <w:pPr>
        <w:jc w:val="both"/>
        <w:rPr>
          <w:rFonts w:ascii="Arial" w:hAnsi="Arial" w:cs="Arial"/>
        </w:rPr>
      </w:pPr>
    </w:p>
    <w:p w14:paraId="29D8C743" w14:textId="77777777" w:rsidR="00BE4F1D" w:rsidRPr="00FC6681" w:rsidRDefault="009A4E89" w:rsidP="00175035">
      <w:pPr>
        <w:jc w:val="both"/>
        <w:rPr>
          <w:rFonts w:ascii="Arial" w:hAnsi="Arial" w:cs="Arial"/>
        </w:rPr>
      </w:pPr>
      <w:r w:rsidRPr="00FC6681">
        <w:rPr>
          <w:rFonts w:ascii="Arial" w:hAnsi="Arial" w:cs="Arial"/>
        </w:rPr>
        <w:t xml:space="preserve">Aber genug von diesen </w:t>
      </w:r>
      <w:r w:rsidR="00175035" w:rsidRPr="00FC6681">
        <w:rPr>
          <w:rFonts w:ascii="Arial" w:hAnsi="Arial" w:cs="Arial"/>
        </w:rPr>
        <w:t>müßigen</w:t>
      </w:r>
      <w:r w:rsidRPr="00FC6681">
        <w:rPr>
          <w:rFonts w:ascii="Arial" w:hAnsi="Arial" w:cs="Arial"/>
        </w:rPr>
        <w:t xml:space="preserve"> Überlegungen, bevor noch eine konkrete Ausgestaltung und eine </w:t>
      </w:r>
      <w:r w:rsidR="00E57F54" w:rsidRPr="00FC6681">
        <w:rPr>
          <w:rFonts w:ascii="Arial" w:hAnsi="Arial" w:cs="Arial"/>
        </w:rPr>
        <w:t>rechtliche Wirksamkeit dieses unsäglichen Spaltungs- und Diskr</w:t>
      </w:r>
      <w:r w:rsidR="00175035" w:rsidRPr="00FC6681">
        <w:rPr>
          <w:rFonts w:ascii="Arial" w:hAnsi="Arial" w:cs="Arial"/>
        </w:rPr>
        <w:t>i</w:t>
      </w:r>
      <w:r w:rsidR="00E57F54" w:rsidRPr="00FC6681">
        <w:rPr>
          <w:rFonts w:ascii="Arial" w:hAnsi="Arial" w:cs="Arial"/>
        </w:rPr>
        <w:t xml:space="preserve">minierungsplanes vorliegt. </w:t>
      </w:r>
      <w:r w:rsidR="00175035" w:rsidRPr="00FC6681">
        <w:rPr>
          <w:rFonts w:ascii="Arial" w:hAnsi="Arial" w:cs="Arial"/>
        </w:rPr>
        <w:t>Jetzt</w:t>
      </w:r>
      <w:r w:rsidR="00E57F54" w:rsidRPr="00FC6681">
        <w:rPr>
          <w:rFonts w:ascii="Arial" w:hAnsi="Arial" w:cs="Arial"/>
        </w:rPr>
        <w:t xml:space="preserve"> geht es darum, im Begutachtungsverfahren eine </w:t>
      </w:r>
      <w:r w:rsidR="00175035" w:rsidRPr="00FC6681">
        <w:rPr>
          <w:rFonts w:ascii="Arial" w:hAnsi="Arial" w:cs="Arial"/>
        </w:rPr>
        <w:t>unüberschaubare</w:t>
      </w:r>
      <w:r w:rsidR="00E57F54" w:rsidRPr="00FC6681">
        <w:rPr>
          <w:rFonts w:ascii="Arial" w:hAnsi="Arial" w:cs="Arial"/>
        </w:rPr>
        <w:t xml:space="preserve"> Anzahl von Stellungnahmen, insbesondere zur grundsätzlichen Rechts- und Verfassungswidrigkeit </w:t>
      </w:r>
      <w:r w:rsidR="00175035" w:rsidRPr="00FC6681">
        <w:rPr>
          <w:rFonts w:ascii="Arial" w:hAnsi="Arial" w:cs="Arial"/>
        </w:rPr>
        <w:t>des Vorhabens,</w:t>
      </w:r>
      <w:r w:rsidR="00E57F54" w:rsidRPr="00FC6681">
        <w:rPr>
          <w:rFonts w:ascii="Arial" w:hAnsi="Arial" w:cs="Arial"/>
        </w:rPr>
        <w:t xml:space="preserve"> im Parlament einzubringen. </w:t>
      </w:r>
      <w:r w:rsidR="00E57F54" w:rsidRPr="00FC6681">
        <w:rPr>
          <w:rFonts w:ascii="Arial" w:hAnsi="Arial" w:cs="Arial"/>
          <w:b/>
          <w:bCs/>
        </w:rPr>
        <w:t xml:space="preserve">JEDER </w:t>
      </w:r>
      <w:r w:rsidR="00E57F54" w:rsidRPr="00FC6681">
        <w:rPr>
          <w:rFonts w:ascii="Arial" w:hAnsi="Arial" w:cs="Arial"/>
        </w:rPr>
        <w:t>kann und soll das tun</w:t>
      </w:r>
      <w:r w:rsidR="00BE4F1D" w:rsidRPr="00FC6681">
        <w:rPr>
          <w:rFonts w:ascii="Arial" w:hAnsi="Arial" w:cs="Arial"/>
        </w:rPr>
        <w:t xml:space="preserve">! Man kann dabei durchaus </w:t>
      </w:r>
      <w:r w:rsidR="00175035" w:rsidRPr="00FC6681">
        <w:rPr>
          <w:rFonts w:ascii="Arial" w:hAnsi="Arial" w:cs="Arial"/>
        </w:rPr>
        <w:t>seine eigene Meinung</w:t>
      </w:r>
      <w:r w:rsidR="00BE4F1D" w:rsidRPr="00FC6681">
        <w:rPr>
          <w:rFonts w:ascii="Arial" w:hAnsi="Arial" w:cs="Arial"/>
        </w:rPr>
        <w:t>, ohne rechtswissenschaftlicher Analyse</w:t>
      </w:r>
      <w:r w:rsidR="00175035" w:rsidRPr="00FC6681">
        <w:rPr>
          <w:rFonts w:ascii="Arial" w:hAnsi="Arial" w:cs="Arial"/>
        </w:rPr>
        <w:t>,</w:t>
      </w:r>
      <w:r w:rsidR="00BE4F1D" w:rsidRPr="00FC6681">
        <w:rPr>
          <w:rFonts w:ascii="Arial" w:hAnsi="Arial" w:cs="Arial"/>
        </w:rPr>
        <w:t xml:space="preserve"> mitteilen. Es ist wie folgt vorzugehen:</w:t>
      </w:r>
    </w:p>
    <w:p w14:paraId="7C6128E2" w14:textId="77777777" w:rsidR="00BE4F1D" w:rsidRPr="00FC6681" w:rsidRDefault="00BE4F1D" w:rsidP="00175035">
      <w:pPr>
        <w:jc w:val="both"/>
        <w:rPr>
          <w:rFonts w:ascii="Arial" w:hAnsi="Arial" w:cs="Arial"/>
        </w:rPr>
      </w:pPr>
    </w:p>
    <w:p w14:paraId="1F37EA73" w14:textId="1378D0B7" w:rsidR="00FC6681" w:rsidRPr="00FC6681" w:rsidRDefault="008633CF" w:rsidP="00175035">
      <w:pPr>
        <w:jc w:val="both"/>
        <w:rPr>
          <w:rFonts w:ascii="Arial" w:hAnsi="Arial" w:cs="Arial"/>
        </w:rPr>
      </w:pPr>
      <w:hyperlink r:id="rId4" w:history="1">
        <w:r w:rsidR="00FC6681" w:rsidRPr="00FC6681">
          <w:rPr>
            <w:rStyle w:val="Hyperlink"/>
            <w:rFonts w:ascii="Arial" w:hAnsi="Arial" w:cs="Arial"/>
          </w:rPr>
          <w:t>https://www.parlament.gv.at/PtWeb/Portal2.0/SN/StellungnehmenP.shtml?P_GP_CODE=XXVII&amp;P_INR=164&amp;P_ITYP=ME</w:t>
        </w:r>
      </w:hyperlink>
      <w:r w:rsidR="00FC6681" w:rsidRPr="00FC6681">
        <w:rPr>
          <w:rFonts w:ascii="Arial" w:hAnsi="Arial" w:cs="Arial"/>
        </w:rPr>
        <w:t xml:space="preserve"> </w:t>
      </w:r>
    </w:p>
    <w:p w14:paraId="422D7E0A" w14:textId="77777777" w:rsidR="00BE4F1D" w:rsidRPr="00FC6681" w:rsidRDefault="00BE4F1D" w:rsidP="00175035">
      <w:pPr>
        <w:jc w:val="both"/>
        <w:rPr>
          <w:rFonts w:ascii="Arial" w:hAnsi="Arial" w:cs="Arial"/>
        </w:rPr>
      </w:pPr>
      <w:r w:rsidRPr="00FC6681">
        <w:rPr>
          <w:rFonts w:ascii="Arial" w:hAnsi="Arial" w:cs="Arial"/>
        </w:rPr>
        <w:t xml:space="preserve">Ausfüllen des </w:t>
      </w:r>
      <w:r w:rsidR="00E10535" w:rsidRPr="00FC6681">
        <w:rPr>
          <w:rFonts w:ascii="Arial" w:hAnsi="Arial" w:cs="Arial"/>
        </w:rPr>
        <w:t>Formulars</w:t>
      </w:r>
      <w:r w:rsidRPr="00FC6681">
        <w:rPr>
          <w:rFonts w:ascii="Arial" w:hAnsi="Arial" w:cs="Arial"/>
        </w:rPr>
        <w:t xml:space="preserve"> und eingeben des Textes der Stellungnahme</w:t>
      </w:r>
    </w:p>
    <w:p w14:paraId="664916DA" w14:textId="77777777" w:rsidR="00BE4F1D" w:rsidRPr="00FC6681" w:rsidRDefault="00BE4F1D" w:rsidP="00175035">
      <w:pPr>
        <w:jc w:val="both"/>
        <w:rPr>
          <w:rFonts w:ascii="Arial" w:hAnsi="Arial" w:cs="Arial"/>
        </w:rPr>
      </w:pPr>
      <w:r w:rsidRPr="00FC6681">
        <w:rPr>
          <w:rFonts w:ascii="Arial" w:hAnsi="Arial" w:cs="Arial"/>
        </w:rPr>
        <w:t>Abschicken (Roboter Kontrolle beachten)</w:t>
      </w:r>
    </w:p>
    <w:p w14:paraId="1CFEA581" w14:textId="741F8489" w:rsidR="00BE4F1D" w:rsidRPr="00FC6681" w:rsidRDefault="00BE4F1D" w:rsidP="00175035">
      <w:pPr>
        <w:jc w:val="both"/>
        <w:rPr>
          <w:rFonts w:ascii="Arial" w:hAnsi="Arial" w:cs="Arial"/>
        </w:rPr>
      </w:pPr>
      <w:r w:rsidRPr="00FC6681">
        <w:rPr>
          <w:rFonts w:ascii="Arial" w:hAnsi="Arial" w:cs="Arial"/>
        </w:rPr>
        <w:t>Sie erhalten</w:t>
      </w:r>
      <w:r w:rsidR="00E10535" w:rsidRPr="00FC6681">
        <w:rPr>
          <w:rFonts w:ascii="Arial" w:hAnsi="Arial" w:cs="Arial"/>
        </w:rPr>
        <w:t>,</w:t>
      </w:r>
      <w:r w:rsidR="00932D49" w:rsidRPr="00FC6681">
        <w:rPr>
          <w:rFonts w:ascii="Arial" w:hAnsi="Arial" w:cs="Arial"/>
        </w:rPr>
        <w:t xml:space="preserve"> allenfalls mit einiger Verspätung</w:t>
      </w:r>
      <w:r w:rsidR="00E10535" w:rsidRPr="00FC6681">
        <w:rPr>
          <w:rFonts w:ascii="Arial" w:hAnsi="Arial" w:cs="Arial"/>
        </w:rPr>
        <w:t>,</w:t>
      </w:r>
      <w:r w:rsidR="00932D49" w:rsidRPr="00FC6681">
        <w:rPr>
          <w:rFonts w:ascii="Arial" w:hAnsi="Arial" w:cs="Arial"/>
        </w:rPr>
        <w:t xml:space="preserve"> ein Mail mit der Aufforderung zur Bestätigung, diese </w:t>
      </w:r>
      <w:r w:rsidR="00E10535" w:rsidRPr="00FC6681">
        <w:rPr>
          <w:rFonts w:ascii="Arial" w:hAnsi="Arial" w:cs="Arial"/>
        </w:rPr>
        <w:t xml:space="preserve">abschicken </w:t>
      </w:r>
      <w:r w:rsidR="00932D49" w:rsidRPr="00FC6681">
        <w:rPr>
          <w:rFonts w:ascii="Arial" w:hAnsi="Arial" w:cs="Arial"/>
        </w:rPr>
        <w:t>– fertig und ev</w:t>
      </w:r>
      <w:r w:rsidR="00FC6681">
        <w:rPr>
          <w:rFonts w:ascii="Arial" w:hAnsi="Arial" w:cs="Arial"/>
        </w:rPr>
        <w:t>.</w:t>
      </w:r>
      <w:r w:rsidR="00932D49" w:rsidRPr="00FC6681">
        <w:rPr>
          <w:rFonts w:ascii="Arial" w:hAnsi="Arial" w:cs="Arial"/>
        </w:rPr>
        <w:t xml:space="preserve"> mit zugewiesener Bearbeitungsnummer auf HP bei Stellungnahmen kontrollieren.</w:t>
      </w:r>
    </w:p>
    <w:p w14:paraId="70200673" w14:textId="77777777" w:rsidR="00E10535" w:rsidRPr="00FC6681" w:rsidRDefault="00E10535">
      <w:pPr>
        <w:rPr>
          <w:rFonts w:ascii="Arial" w:hAnsi="Arial" w:cs="Arial"/>
        </w:rPr>
      </w:pPr>
    </w:p>
    <w:p w14:paraId="17A459A6" w14:textId="640D7A73" w:rsidR="00857F09" w:rsidRPr="00FC6681" w:rsidRDefault="00E10535">
      <w:pPr>
        <w:rPr>
          <w:rFonts w:ascii="Arial" w:hAnsi="Arial" w:cs="Arial"/>
        </w:rPr>
      </w:pPr>
      <w:r w:rsidRPr="00FC6681">
        <w:rPr>
          <w:rFonts w:ascii="Arial" w:hAnsi="Arial" w:cs="Arial"/>
        </w:rPr>
        <w:t>Dr. Kurt Lichtl RA em</w:t>
      </w:r>
      <w:r w:rsidR="00FC6681">
        <w:rPr>
          <w:rFonts w:ascii="Arial" w:hAnsi="Arial" w:cs="Arial"/>
        </w:rPr>
        <w:t>.</w:t>
      </w:r>
    </w:p>
    <w:p w14:paraId="170FF020" w14:textId="77777777" w:rsidR="00857F09" w:rsidRPr="00FC6681" w:rsidRDefault="00857F09">
      <w:pPr>
        <w:rPr>
          <w:rFonts w:ascii="Arial" w:hAnsi="Arial" w:cs="Arial"/>
        </w:rPr>
      </w:pPr>
    </w:p>
    <w:sectPr w:rsidR="00857F09" w:rsidRPr="00FC668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F09"/>
    <w:rsid w:val="00092AEB"/>
    <w:rsid w:val="00175035"/>
    <w:rsid w:val="00394F84"/>
    <w:rsid w:val="00474E2B"/>
    <w:rsid w:val="007C4E98"/>
    <w:rsid w:val="00857F09"/>
    <w:rsid w:val="008633CF"/>
    <w:rsid w:val="00932D49"/>
    <w:rsid w:val="00945F33"/>
    <w:rsid w:val="009A4E89"/>
    <w:rsid w:val="009B2E21"/>
    <w:rsid w:val="00B73843"/>
    <w:rsid w:val="00BC2F6D"/>
    <w:rsid w:val="00BE4F1D"/>
    <w:rsid w:val="00CD09EF"/>
    <w:rsid w:val="00CE2FEA"/>
    <w:rsid w:val="00DA68C2"/>
    <w:rsid w:val="00E10535"/>
    <w:rsid w:val="00E57F54"/>
    <w:rsid w:val="00F27EDD"/>
    <w:rsid w:val="00FC668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A8330"/>
  <w15:chartTrackingRefBased/>
  <w15:docId w15:val="{03B5ED96-9F11-45B7-9810-11AE5EB0B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FC6681"/>
    <w:rPr>
      <w:color w:val="0563C1" w:themeColor="hyperlink"/>
      <w:u w:val="single"/>
    </w:rPr>
  </w:style>
  <w:style w:type="character" w:styleId="NichtaufgelsteErwhnung">
    <w:name w:val="Unresolved Mention"/>
    <w:basedOn w:val="Absatz-Standardschriftart"/>
    <w:uiPriority w:val="99"/>
    <w:semiHidden/>
    <w:unhideWhenUsed/>
    <w:rsid w:val="00FC66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parlament.gv.at/PtWeb/Portal2.0/SN/StellungnehmenP.shtml?P_GP_CODE=XXVII&amp;P_INR=164&amp;P_ITYP=M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668</Words>
  <Characters>4210</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 Dr. Kurt Lichtl</dc:creator>
  <cp:keywords/>
  <dc:description/>
  <cp:lastModifiedBy>Gabriele  Safran</cp:lastModifiedBy>
  <cp:revision>3</cp:revision>
  <dcterms:created xsi:type="dcterms:W3CDTF">2021-12-12T13:37:00Z</dcterms:created>
  <dcterms:modified xsi:type="dcterms:W3CDTF">2021-12-12T14:37:00Z</dcterms:modified>
</cp:coreProperties>
</file>